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附件1</w:t>
      </w:r>
    </w:p>
    <w:p>
      <w:pPr>
        <w:adjustRightInd w:val="0"/>
        <w:snapToGrid w:val="0"/>
        <w:jc w:val="center"/>
        <w:rPr>
          <w:rFonts w:ascii="Times New Roman" w:hAnsi="Times New Roman" w:eastAsia="方正小标宋_GBK" w:cs="Times New Roman"/>
          <w:color w:val="000000" w:themeColor="text1"/>
          <w:sz w:val="32"/>
          <w:szCs w:val="32"/>
        </w:rPr>
      </w:pPr>
    </w:p>
    <w:p>
      <w:pPr>
        <w:adjustRightInd w:val="0"/>
        <w:snapToGrid w:val="0"/>
        <w:jc w:val="center"/>
        <w:rPr>
          <w:rFonts w:hint="eastAsia"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重庆社会主义学院2025年委托课题立项名单</w:t>
      </w:r>
    </w:p>
    <w:p>
      <w:pPr>
        <w:adjustRightInd w:val="0"/>
        <w:snapToGrid w:val="0"/>
        <w:jc w:val="center"/>
        <w:rPr>
          <w:rFonts w:ascii="Times New Roman" w:hAnsi="Times New Roman" w:eastAsia="方正小标宋_GBK" w:cs="Times New Roman"/>
          <w:color w:val="000000" w:themeColor="text1"/>
          <w:sz w:val="32"/>
          <w:szCs w:val="32"/>
        </w:rPr>
      </w:pPr>
      <w:bookmarkStart w:id="52" w:name="_GoBack"/>
      <w:bookmarkEnd w:id="52"/>
    </w:p>
    <w:tbl>
      <w:tblPr>
        <w:tblStyle w:val="4"/>
        <w:tblW w:w="9564" w:type="dxa"/>
        <w:jc w:val="center"/>
        <w:tblLayout w:type="fixed"/>
        <w:tblCellMar>
          <w:top w:w="0" w:type="dxa"/>
          <w:left w:w="108" w:type="dxa"/>
          <w:bottom w:w="0" w:type="dxa"/>
          <w:right w:w="108" w:type="dxa"/>
        </w:tblCellMar>
      </w:tblPr>
      <w:tblGrid>
        <w:gridCol w:w="1522"/>
        <w:gridCol w:w="1200"/>
        <w:gridCol w:w="6842"/>
      </w:tblGrid>
      <w:tr>
        <w:tblPrEx>
          <w:tblCellMar>
            <w:top w:w="0" w:type="dxa"/>
            <w:left w:w="108" w:type="dxa"/>
            <w:bottom w:w="0" w:type="dxa"/>
            <w:right w:w="108" w:type="dxa"/>
          </w:tblCellMar>
        </w:tblPrEx>
        <w:trPr>
          <w:trHeight w:val="454" w:hRule="atLeast"/>
          <w:jc w:val="center"/>
        </w:trPr>
        <w:tc>
          <w:tcPr>
            <w:tcW w:w="1522" w:type="dxa"/>
            <w:vMerge w:val="restart"/>
            <w:tcBorders>
              <w:top w:val="single" w:color="auto" w:sz="4" w:space="0"/>
              <w:left w:val="single" w:color="auto" w:sz="4" w:space="0"/>
              <w:right w:val="single" w:color="auto" w:sz="4" w:space="0"/>
            </w:tcBorders>
            <w:shd w:val="clear" w:color="auto" w:fill="auto"/>
            <w:noWrap/>
            <w:vAlign w:val="center"/>
          </w:tcPr>
          <w:p>
            <w:pPr>
              <w:spacing w:line="0" w:lineRule="atLeast"/>
              <w:jc w:val="center"/>
              <w:rPr>
                <w:rFonts w:ascii="Times New Roman" w:hAnsi="Times New Roman" w:eastAsia="方正黑体_GBK" w:cs="Times New Roman"/>
                <w:color w:val="000000" w:themeColor="text1"/>
                <w:kern w:val="0"/>
                <w:sz w:val="24"/>
                <w:szCs w:val="24"/>
              </w:rPr>
            </w:pPr>
            <w:r>
              <w:rPr>
                <w:rFonts w:ascii="Times New Roman" w:hAnsi="Times New Roman" w:eastAsia="方正黑体_GBK" w:cs="Times New Roman"/>
                <w:color w:val="000000" w:themeColor="text1"/>
                <w:kern w:val="0"/>
                <w:sz w:val="24"/>
                <w:szCs w:val="24"/>
              </w:rPr>
              <w:t>课题</w:t>
            </w:r>
          </w:p>
          <w:p>
            <w:pPr>
              <w:spacing w:line="0" w:lineRule="atLeast"/>
              <w:jc w:val="center"/>
              <w:rPr>
                <w:rFonts w:ascii="Times New Roman" w:hAnsi="Times New Roman" w:eastAsia="方正黑体_GBK" w:cs="Times New Roman"/>
                <w:color w:val="000000" w:themeColor="text1"/>
                <w:kern w:val="0"/>
                <w:sz w:val="24"/>
                <w:szCs w:val="24"/>
              </w:rPr>
            </w:pPr>
            <w:r>
              <w:rPr>
                <w:rFonts w:ascii="Times New Roman" w:hAnsi="Times New Roman" w:eastAsia="方正黑体_GBK" w:cs="Times New Roman"/>
                <w:color w:val="000000" w:themeColor="text1"/>
                <w:kern w:val="0"/>
                <w:sz w:val="24"/>
                <w:szCs w:val="24"/>
              </w:rPr>
              <w:t>编号</w:t>
            </w:r>
          </w:p>
        </w:tc>
        <w:tc>
          <w:tcPr>
            <w:tcW w:w="1200" w:type="dxa"/>
            <w:vMerge w:val="restart"/>
            <w:tcBorders>
              <w:top w:val="single" w:color="auto" w:sz="4" w:space="0"/>
              <w:left w:val="single" w:color="auto" w:sz="4" w:space="0"/>
              <w:right w:val="single" w:color="auto" w:sz="4" w:space="0"/>
            </w:tcBorders>
            <w:shd w:val="clear" w:color="auto" w:fill="auto"/>
            <w:vAlign w:val="center"/>
          </w:tcPr>
          <w:p>
            <w:pPr>
              <w:spacing w:line="0" w:lineRule="atLeast"/>
              <w:jc w:val="center"/>
              <w:rPr>
                <w:rFonts w:ascii="Times New Roman" w:hAnsi="Times New Roman" w:eastAsia="方正黑体_GBK" w:cs="Times New Roman"/>
                <w:color w:val="000000" w:themeColor="text1"/>
                <w:kern w:val="0"/>
                <w:sz w:val="24"/>
                <w:szCs w:val="24"/>
              </w:rPr>
            </w:pPr>
            <w:r>
              <w:rPr>
                <w:rFonts w:ascii="Times New Roman" w:hAnsi="Times New Roman" w:eastAsia="方正黑体_GBK" w:cs="Times New Roman"/>
                <w:color w:val="000000" w:themeColor="text1"/>
                <w:kern w:val="0"/>
                <w:sz w:val="24"/>
                <w:szCs w:val="24"/>
              </w:rPr>
              <w:t>课  题</w:t>
            </w:r>
          </w:p>
          <w:p>
            <w:pPr>
              <w:spacing w:line="0" w:lineRule="atLeast"/>
              <w:jc w:val="center"/>
              <w:rPr>
                <w:rFonts w:ascii="Times New Roman" w:hAnsi="Times New Roman" w:eastAsia="方正黑体_GBK" w:cs="Times New Roman"/>
                <w:color w:val="000000" w:themeColor="text1"/>
                <w:kern w:val="0"/>
                <w:sz w:val="24"/>
                <w:szCs w:val="24"/>
              </w:rPr>
            </w:pPr>
            <w:r>
              <w:rPr>
                <w:rFonts w:ascii="Times New Roman" w:hAnsi="Times New Roman" w:eastAsia="方正黑体_GBK" w:cs="Times New Roman"/>
                <w:color w:val="000000" w:themeColor="text1"/>
                <w:kern w:val="0"/>
                <w:sz w:val="24"/>
                <w:szCs w:val="24"/>
              </w:rPr>
              <w:t>负责人</w:t>
            </w:r>
          </w:p>
        </w:tc>
        <w:tc>
          <w:tcPr>
            <w:tcW w:w="6842" w:type="dxa"/>
            <w:vMerge w:val="restart"/>
            <w:tcBorders>
              <w:top w:val="single" w:color="auto" w:sz="4" w:space="0"/>
              <w:left w:val="single" w:color="auto" w:sz="4" w:space="0"/>
              <w:right w:val="single" w:color="auto" w:sz="4" w:space="0"/>
            </w:tcBorders>
            <w:shd w:val="clear" w:color="auto" w:fill="auto"/>
            <w:noWrap/>
            <w:vAlign w:val="center"/>
          </w:tcPr>
          <w:p>
            <w:pPr>
              <w:spacing w:line="0" w:lineRule="atLeast"/>
              <w:jc w:val="center"/>
              <w:rPr>
                <w:rFonts w:ascii="Times New Roman" w:hAnsi="Times New Roman" w:eastAsia="方正黑体_GBK" w:cs="Times New Roman"/>
                <w:color w:val="000000" w:themeColor="text1"/>
                <w:kern w:val="0"/>
                <w:sz w:val="24"/>
                <w:szCs w:val="24"/>
              </w:rPr>
            </w:pPr>
            <w:r>
              <w:rPr>
                <w:rFonts w:ascii="Times New Roman" w:hAnsi="Times New Roman" w:eastAsia="方正黑体_GBK" w:cs="Times New Roman"/>
                <w:color w:val="000000" w:themeColor="text1"/>
                <w:kern w:val="0"/>
                <w:sz w:val="24"/>
                <w:szCs w:val="24"/>
              </w:rPr>
              <w:t>课 题 名 称</w:t>
            </w:r>
          </w:p>
        </w:tc>
      </w:tr>
      <w:tr>
        <w:tblPrEx>
          <w:tblCellMar>
            <w:top w:w="0" w:type="dxa"/>
            <w:left w:w="108" w:type="dxa"/>
            <w:bottom w:w="0" w:type="dxa"/>
            <w:right w:w="108" w:type="dxa"/>
          </w:tblCellMar>
        </w:tblPrEx>
        <w:trPr>
          <w:trHeight w:val="492" w:hRule="atLeast"/>
          <w:jc w:val="center"/>
        </w:trPr>
        <w:tc>
          <w:tcPr>
            <w:tcW w:w="152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color w:val="000000" w:themeColor="text1"/>
                <w:kern w:val="0"/>
                <w:sz w:val="24"/>
                <w:szCs w:val="24"/>
              </w:rPr>
            </w:pPr>
          </w:p>
        </w:tc>
        <w:tc>
          <w:tcPr>
            <w:tcW w:w="120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rPr>
            </w:pPr>
          </w:p>
        </w:tc>
        <w:tc>
          <w:tcPr>
            <w:tcW w:w="684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color w:val="000000" w:themeColor="text1"/>
                <w:kern w:val="0"/>
                <w:sz w:val="24"/>
                <w:szCs w:val="24"/>
              </w:rPr>
            </w:pPr>
          </w:p>
        </w:tc>
      </w:tr>
      <w:tr>
        <w:tblPrEx>
          <w:tblCellMar>
            <w:top w:w="0" w:type="dxa"/>
            <w:left w:w="108" w:type="dxa"/>
            <w:bottom w:w="0" w:type="dxa"/>
            <w:right w:w="108" w:type="dxa"/>
          </w:tblCellMar>
        </w:tblPrEx>
        <w:trPr>
          <w:trHeight w:val="629"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0" w:name="OLE_LINK4"/>
            <w:bookmarkStart w:id="1" w:name="_Hlk196647295"/>
            <w:bookmarkStart w:id="2" w:name="OLE_LINK12"/>
            <w:bookmarkStart w:id="3" w:name="_Hlk195621638"/>
            <w:bookmarkStart w:id="4" w:name="_Hlk196209962"/>
            <w:r>
              <w:rPr>
                <w:rFonts w:ascii="Times New Roman" w:hAnsi="Times New Roman" w:eastAsia="宋体" w:cs="Times New Roman"/>
                <w:color w:val="000000" w:themeColor="text1"/>
                <w:kern w:val="0"/>
                <w:sz w:val="22"/>
              </w:rPr>
              <w:t>CQSYWTKT25001</w:t>
            </w:r>
            <w:bookmarkEnd w:id="0"/>
            <w:bookmarkEnd w:id="1"/>
            <w:bookmarkEnd w:id="2"/>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Times New Roman" w:hAnsi="Times New Roman" w:eastAsia="宋体" w:cs="Times New Roman"/>
                <w:color w:val="000000" w:themeColor="text1"/>
                <w:sz w:val="22"/>
              </w:rPr>
            </w:pPr>
            <w:r>
              <w:rPr>
                <w:rFonts w:ascii="Times New Roman" w:hAnsi="Times New Roman" w:cs="Times New Roman"/>
                <w:color w:val="000000" w:themeColor="text1"/>
                <w:sz w:val="22"/>
              </w:rPr>
              <w:t>向昭阳</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rPr>
                <w:rFonts w:ascii="Times New Roman" w:hAnsi="Times New Roman" w:eastAsia="宋体" w:cs="Times New Roman"/>
                <w:color w:val="000000" w:themeColor="text1"/>
                <w:sz w:val="22"/>
              </w:rPr>
            </w:pPr>
            <w:r>
              <w:rPr>
                <w:rFonts w:ascii="Times New Roman" w:hAnsi="Times New Roman" w:cs="Times New Roman"/>
                <w:color w:val="000000" w:themeColor="text1"/>
                <w:sz w:val="22"/>
              </w:rPr>
              <w:t>铸牢中华民族共同体意识的地域文化思考——以三峡文化为例</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傅胜蓝</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新质生产力助力民营经济高质量发展的作用机理与路径思考</w:t>
            </w:r>
          </w:p>
        </w:tc>
      </w:tr>
      <w:bookmarkEnd w:id="3"/>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谢玲伶</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新的社会阶层人士协同参与重庆超大城市现代化治理创新机制研究</w:t>
            </w:r>
          </w:p>
        </w:tc>
      </w:tr>
      <w:bookmarkEnd w:id="4"/>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5" w:name="_Hlk195627955"/>
            <w:r>
              <w:rPr>
                <w:rFonts w:ascii="Times New Roman" w:hAnsi="Times New Roman" w:eastAsia="宋体" w:cs="Times New Roman"/>
                <w:color w:val="000000" w:themeColor="text1"/>
                <w:kern w:val="0"/>
                <w:sz w:val="22"/>
              </w:rPr>
              <w:t>CQSYWTKT25004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田  富</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健全推动区县民营经济高质量发展机制研究——以黔江区为例</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谭  波</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延安时期毛泽东统战话语体系构建及其当代启示</w:t>
            </w:r>
          </w:p>
        </w:tc>
      </w:tr>
      <w:bookmarkEnd w:id="5"/>
      <w:tr>
        <w:tblPrEx>
          <w:tblCellMar>
            <w:top w:w="0" w:type="dxa"/>
            <w:left w:w="108" w:type="dxa"/>
            <w:bottom w:w="0" w:type="dxa"/>
            <w:right w:w="108" w:type="dxa"/>
          </w:tblCellMar>
        </w:tblPrEx>
        <w:trPr>
          <w:trHeight w:val="360"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6" w:name="_Hlk195627964"/>
            <w:bookmarkStart w:id="7" w:name="_Hlk196210066"/>
            <w:r>
              <w:rPr>
                <w:rFonts w:ascii="Times New Roman" w:hAnsi="Times New Roman" w:eastAsia="宋体" w:cs="Times New Roman"/>
                <w:color w:val="000000" w:themeColor="text1"/>
                <w:kern w:val="0"/>
                <w:sz w:val="22"/>
              </w:rPr>
              <w:t>CQSYWTKT25006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陈艺洁</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数字如何赋能基层协商民主：基于“渝事好商量”的经验观察</w:t>
            </w:r>
          </w:p>
        </w:tc>
      </w:tr>
      <w:tr>
        <w:tblPrEx>
          <w:tblCellMar>
            <w:top w:w="0" w:type="dxa"/>
            <w:left w:w="108" w:type="dxa"/>
            <w:bottom w:w="0" w:type="dxa"/>
            <w:right w:w="108" w:type="dxa"/>
          </w:tblCellMar>
        </w:tblPrEx>
        <w:trPr>
          <w:trHeight w:val="686"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赖思颖</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数字普惠金融对民营经济高质量发展的影响研究——以成渝地区双城经济圈为例</w:t>
            </w:r>
          </w:p>
        </w:tc>
      </w:tr>
      <w:tr>
        <w:tblPrEx>
          <w:tblCellMar>
            <w:top w:w="0" w:type="dxa"/>
            <w:left w:w="108" w:type="dxa"/>
            <w:bottom w:w="0" w:type="dxa"/>
            <w:right w:w="108" w:type="dxa"/>
          </w:tblCellMar>
        </w:tblPrEx>
        <w:trPr>
          <w:trHeight w:val="666"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宋晓云</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新质生产力视角下民营经济“接班人”培养问题研究——以涪陵区为例</w:t>
            </w:r>
          </w:p>
        </w:tc>
      </w:tr>
      <w:tr>
        <w:tblPrEx>
          <w:tblCellMar>
            <w:top w:w="0" w:type="dxa"/>
            <w:left w:w="108" w:type="dxa"/>
            <w:bottom w:w="0" w:type="dxa"/>
            <w:right w:w="108" w:type="dxa"/>
          </w:tblCellMar>
        </w:tblPrEx>
        <w:trPr>
          <w:trHeight w:val="470"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洪业应</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新质生产力赋能民营企业高质量发展的实践路径研究——以涪陵区为例</w:t>
            </w:r>
          </w:p>
        </w:tc>
      </w:tr>
      <w:tr>
        <w:tblPrEx>
          <w:tblCellMar>
            <w:top w:w="0" w:type="dxa"/>
            <w:left w:w="108" w:type="dxa"/>
            <w:bottom w:w="0" w:type="dxa"/>
            <w:right w:w="108" w:type="dxa"/>
          </w:tblCellMar>
        </w:tblPrEx>
        <w:trPr>
          <w:trHeight w:val="450"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CQSYWTKT250010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倪春华</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重庆打造全国民营企业家健康成长的示范城市研究</w:t>
            </w:r>
          </w:p>
        </w:tc>
      </w:tr>
      <w:bookmarkEnd w:id="6"/>
      <w:bookmarkEnd w:id="7"/>
      <w:tr>
        <w:tblPrEx>
          <w:tblCellMar>
            <w:top w:w="0" w:type="dxa"/>
            <w:left w:w="108" w:type="dxa"/>
            <w:bottom w:w="0" w:type="dxa"/>
            <w:right w:w="108" w:type="dxa"/>
          </w:tblCellMar>
        </w:tblPrEx>
        <w:trPr>
          <w:trHeight w:val="850"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8" w:name="_Hlk195627973"/>
            <w:r>
              <w:rPr>
                <w:rFonts w:ascii="Times New Roman" w:hAnsi="Times New Roman" w:eastAsia="宋体" w:cs="Times New Roman"/>
                <w:color w:val="000000" w:themeColor="text1"/>
                <w:kern w:val="0"/>
                <w:sz w:val="22"/>
              </w:rPr>
              <w:t>CQSYWTKT250011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余  玲</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文旅融合背景下统战历史文化资源的旅游开发与品牌塑造研究</w:t>
            </w:r>
          </w:p>
        </w:tc>
      </w:tr>
      <w:tr>
        <w:tblPrEx>
          <w:tblCellMar>
            <w:top w:w="0" w:type="dxa"/>
            <w:left w:w="108" w:type="dxa"/>
            <w:bottom w:w="0" w:type="dxa"/>
            <w:right w:w="108" w:type="dxa"/>
          </w:tblCellMar>
        </w:tblPrEx>
        <w:trPr>
          <w:trHeight w:val="557"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CQSYWTKT250012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周孙煊</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非遗数字叙事对中华民族共同体意识构建的价值意蕴与路径探索</w:t>
            </w:r>
          </w:p>
        </w:tc>
      </w:tr>
      <w:tr>
        <w:tblPrEx>
          <w:tblCellMar>
            <w:top w:w="0" w:type="dxa"/>
            <w:left w:w="108" w:type="dxa"/>
            <w:bottom w:w="0" w:type="dxa"/>
            <w:right w:w="108" w:type="dxa"/>
          </w:tblCellMar>
        </w:tblPrEx>
        <w:trPr>
          <w:trHeight w:val="515"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CQSYWTKT250013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晁利花</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城市更新赋能重庆统战历史名城建设的对策研究</w:t>
            </w:r>
          </w:p>
        </w:tc>
      </w:tr>
      <w:tr>
        <w:tblPrEx>
          <w:tblCellMar>
            <w:top w:w="0" w:type="dxa"/>
            <w:left w:w="108" w:type="dxa"/>
            <w:bottom w:w="0" w:type="dxa"/>
            <w:right w:w="108" w:type="dxa"/>
          </w:tblCellMar>
        </w:tblPrEx>
        <w:trPr>
          <w:trHeight w:val="495"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CQSYWTKT250014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兰  攀</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成渝地区双城经济圈民营企业科技创新竞争力研究</w:t>
            </w:r>
          </w:p>
        </w:tc>
      </w:tr>
      <w:bookmarkEnd w:id="8"/>
      <w:tr>
        <w:tblPrEx>
          <w:tblCellMar>
            <w:top w:w="0" w:type="dxa"/>
            <w:left w:w="108" w:type="dxa"/>
            <w:bottom w:w="0" w:type="dxa"/>
            <w:right w:w="108" w:type="dxa"/>
          </w:tblCellMar>
        </w:tblPrEx>
        <w:trPr>
          <w:trHeight w:val="696"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9" w:name="_Hlk195627985"/>
            <w:r>
              <w:rPr>
                <w:rFonts w:ascii="Times New Roman" w:hAnsi="Times New Roman" w:eastAsia="宋体" w:cs="Times New Roman"/>
                <w:color w:val="000000" w:themeColor="text1"/>
                <w:kern w:val="0"/>
                <w:sz w:val="22"/>
              </w:rPr>
              <w:t>CQSYWTKT250015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易渝昊</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习近平总书记关于正确处理一致性和多样性关系的重要论述的逻辑来源研究</w:t>
            </w:r>
          </w:p>
        </w:tc>
      </w:tr>
      <w:bookmarkEnd w:id="9"/>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CQSYWTKT250016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刘  云</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中国共产党百年统一战线的历史观</w:t>
            </w:r>
          </w:p>
        </w:tc>
      </w:tr>
      <w:tr>
        <w:tblPrEx>
          <w:tblCellMar>
            <w:top w:w="0" w:type="dxa"/>
            <w:left w:w="108" w:type="dxa"/>
            <w:bottom w:w="0" w:type="dxa"/>
            <w:right w:w="108" w:type="dxa"/>
          </w:tblCellMar>
        </w:tblPrEx>
        <w:trPr>
          <w:trHeight w:val="712"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CQSYWTKT250017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熊  欣</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铸牢中华民族共同体意识的基础实践——以民族互嵌式社区构建为例</w:t>
            </w:r>
          </w:p>
        </w:tc>
      </w:tr>
      <w:tr>
        <w:tblPrEx>
          <w:tblCellMar>
            <w:top w:w="0" w:type="dxa"/>
            <w:left w:w="108" w:type="dxa"/>
            <w:bottom w:w="0" w:type="dxa"/>
            <w:right w:w="108" w:type="dxa"/>
          </w:tblCellMar>
        </w:tblPrEx>
        <w:trPr>
          <w:trHeight w:val="727"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10" w:name="_Hlk195627998"/>
            <w:r>
              <w:rPr>
                <w:rFonts w:ascii="Times New Roman" w:hAnsi="Times New Roman" w:eastAsia="宋体" w:cs="Times New Roman"/>
                <w:color w:val="000000" w:themeColor="text1"/>
                <w:kern w:val="0"/>
                <w:sz w:val="22"/>
              </w:rPr>
              <w:t>CQSYWTKT250018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唐声文</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习近平文化思想视域下基层党外知识分子思想政治引领研究——以重庆市江北区为研究样本</w:t>
            </w:r>
          </w:p>
        </w:tc>
      </w:tr>
      <w:bookmarkEnd w:id="10"/>
      <w:tr>
        <w:tblPrEx>
          <w:tblCellMar>
            <w:top w:w="0" w:type="dxa"/>
            <w:left w:w="108" w:type="dxa"/>
            <w:bottom w:w="0" w:type="dxa"/>
            <w:right w:w="108" w:type="dxa"/>
          </w:tblCellMar>
        </w:tblPrEx>
        <w:trPr>
          <w:trHeight w:val="823"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CQSYWTKT250019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蒋雪可</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数智时代统一战线工作面临的机遇、挑战与提升路径——以重庆市为例</w:t>
            </w:r>
          </w:p>
        </w:tc>
      </w:tr>
      <w:tr>
        <w:tblPrEx>
          <w:tblCellMar>
            <w:top w:w="0" w:type="dxa"/>
            <w:left w:w="108" w:type="dxa"/>
            <w:bottom w:w="0" w:type="dxa"/>
            <w:right w:w="108" w:type="dxa"/>
          </w:tblCellMar>
        </w:tblPrEx>
        <w:trPr>
          <w:trHeight w:val="699"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CQSYWTKT250020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魏贵全</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“第二个结合”视域下中国新型政党制度的传统文化根脉与当代创新研究</w:t>
            </w:r>
          </w:p>
        </w:tc>
      </w:tr>
      <w:tr>
        <w:tblPrEx>
          <w:tblCellMar>
            <w:top w:w="0" w:type="dxa"/>
            <w:left w:w="108" w:type="dxa"/>
            <w:bottom w:w="0" w:type="dxa"/>
            <w:right w:w="108" w:type="dxa"/>
          </w:tblCellMar>
        </w:tblPrEx>
        <w:trPr>
          <w:trHeight w:val="497"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11" w:name="_Hlk195628007"/>
            <w:r>
              <w:rPr>
                <w:rFonts w:ascii="Times New Roman" w:hAnsi="Times New Roman" w:eastAsia="宋体" w:cs="Times New Roman"/>
                <w:color w:val="000000" w:themeColor="text1"/>
                <w:kern w:val="0"/>
                <w:sz w:val="22"/>
              </w:rPr>
              <w:t>CQSYWTKT250021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陈思诗</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新时代统战干部网络空间治理能力提升研究</w:t>
            </w:r>
          </w:p>
        </w:tc>
      </w:tr>
      <w:bookmarkEnd w:id="11"/>
      <w:tr>
        <w:tblPrEx>
          <w:tblCellMar>
            <w:top w:w="0" w:type="dxa"/>
            <w:left w:w="108" w:type="dxa"/>
            <w:bottom w:w="0" w:type="dxa"/>
            <w:right w:w="108" w:type="dxa"/>
          </w:tblCellMar>
        </w:tblPrEx>
        <w:trPr>
          <w:trHeight w:val="737"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12" w:name="_Hlk196210542"/>
            <w:bookmarkStart w:id="13" w:name="_Hlk195628019"/>
            <w:r>
              <w:rPr>
                <w:rFonts w:ascii="Times New Roman" w:hAnsi="Times New Roman" w:eastAsia="宋体" w:cs="Times New Roman"/>
                <w:color w:val="000000" w:themeColor="text1"/>
                <w:kern w:val="0"/>
                <w:sz w:val="22"/>
              </w:rPr>
              <w:t>CQSYWTKT250022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秦泽念</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区县促进民营经济高质量发展实践研究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CQSYWTKT250023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谭小花</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重庆谈判中的统战工作研究</w:t>
            </w:r>
          </w:p>
        </w:tc>
      </w:tr>
      <w:bookmarkEnd w:id="12"/>
      <w:bookmarkEnd w:id="13"/>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14" w:name="_Hlk195628033"/>
            <w:r>
              <w:rPr>
                <w:rFonts w:ascii="Times New Roman" w:hAnsi="Times New Roman" w:eastAsia="宋体" w:cs="Times New Roman"/>
                <w:color w:val="000000" w:themeColor="text1"/>
                <w:kern w:val="0"/>
                <w:sz w:val="22"/>
              </w:rPr>
              <w:t>CQSYWTKT250024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谢</w:t>
            </w:r>
            <w:bookmarkStart w:id="15" w:name="OLE_LINK38"/>
            <w:bookmarkStart w:id="16" w:name="OLE_LINK37"/>
            <w:r>
              <w:rPr>
                <w:rFonts w:ascii="Times New Roman" w:hAnsi="Times New Roman" w:eastAsia="宋体" w:cs="Times New Roman"/>
                <w:color w:val="000000" w:themeColor="text1"/>
                <w:kern w:val="0"/>
                <w:sz w:val="22"/>
              </w:rPr>
              <w:t xml:space="preserve">  婧</w:t>
            </w:r>
          </w:p>
          <w:bookmarkEnd w:id="15"/>
          <w:bookmarkEnd w:id="16"/>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法治视域下民营经济高质量发展的制度机理与实践路径研究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CQSYWTKT250025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韩晓琳</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网络意识形态视域下统战文化的功能机制与作用发挥研究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CQSYWTKT250026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李  飞</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促进重庆市民营经济健康、高质量发展的路径研究</w:t>
            </w:r>
          </w:p>
        </w:tc>
      </w:tr>
      <w:bookmarkEnd w:id="14"/>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17" w:name="_Hlk196210573"/>
            <w:bookmarkStart w:id="18" w:name="_Hlk195628044"/>
            <w:r>
              <w:rPr>
                <w:rFonts w:ascii="Times New Roman" w:hAnsi="Times New Roman" w:eastAsia="宋体" w:cs="Times New Roman"/>
                <w:color w:val="000000" w:themeColor="text1"/>
                <w:kern w:val="0"/>
                <w:sz w:val="22"/>
              </w:rPr>
              <w:t>CQSYWTKT250027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杜  林</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弘扬卢作孚企业家精神推动“两个健康”实践创新路径研究</w:t>
            </w:r>
          </w:p>
        </w:tc>
      </w:tr>
      <w:tr>
        <w:tblPrEx>
          <w:tblCellMar>
            <w:top w:w="0" w:type="dxa"/>
            <w:left w:w="108" w:type="dxa"/>
            <w:bottom w:w="0" w:type="dxa"/>
            <w:right w:w="108" w:type="dxa"/>
          </w:tblCellMar>
        </w:tblPrEx>
        <w:trPr>
          <w:trHeight w:val="418"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CQSYWTKT250028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李蜀鹂</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新时代网络统战的现实困境与实践路径</w:t>
            </w:r>
          </w:p>
        </w:tc>
      </w:tr>
      <w:tr>
        <w:tblPrEx>
          <w:tblCellMar>
            <w:top w:w="0" w:type="dxa"/>
            <w:left w:w="108" w:type="dxa"/>
            <w:bottom w:w="0" w:type="dxa"/>
            <w:right w:w="108" w:type="dxa"/>
          </w:tblCellMar>
        </w:tblPrEx>
        <w:trPr>
          <w:trHeight w:val="439"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CQSYWTKT250029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谭  敏</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统一战线助力重庆超大城市社区治理路径研究</w:t>
            </w:r>
          </w:p>
        </w:tc>
      </w:tr>
      <w:bookmarkEnd w:id="17"/>
      <w:bookmarkEnd w:id="18"/>
      <w:tr>
        <w:tblPrEx>
          <w:tblCellMar>
            <w:top w:w="0" w:type="dxa"/>
            <w:left w:w="108" w:type="dxa"/>
            <w:bottom w:w="0" w:type="dxa"/>
            <w:right w:w="108" w:type="dxa"/>
          </w:tblCellMar>
        </w:tblPrEx>
        <w:trPr>
          <w:trHeight w:val="51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19" w:name="_Hlk196210590"/>
            <w:r>
              <w:rPr>
                <w:rFonts w:ascii="Times New Roman" w:hAnsi="Times New Roman" w:eastAsia="宋体" w:cs="Times New Roman"/>
                <w:color w:val="000000" w:themeColor="text1"/>
                <w:kern w:val="0"/>
                <w:sz w:val="22"/>
              </w:rPr>
              <w:t>CQSYWTKT250030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李青芮</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渝北区促进民营企业科技创新政策实施效果调查研究</w:t>
            </w:r>
          </w:p>
        </w:tc>
      </w:tr>
      <w:tr>
        <w:tblPrEx>
          <w:tblCellMar>
            <w:top w:w="0" w:type="dxa"/>
            <w:left w:w="108" w:type="dxa"/>
            <w:bottom w:w="0" w:type="dxa"/>
            <w:right w:w="108" w:type="dxa"/>
          </w:tblCellMar>
        </w:tblPrEx>
        <w:trPr>
          <w:trHeight w:val="722"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CQSYWTKT250031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吴  燕</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从ChatGPT到DeepSeek：生成式人工智能演进对中华文明发展传播的影响</w:t>
            </w:r>
          </w:p>
        </w:tc>
      </w:tr>
      <w:tr>
        <w:tblPrEx>
          <w:tblCellMar>
            <w:top w:w="0" w:type="dxa"/>
            <w:left w:w="108" w:type="dxa"/>
            <w:bottom w:w="0" w:type="dxa"/>
            <w:right w:w="108" w:type="dxa"/>
          </w:tblCellMar>
        </w:tblPrEx>
        <w:trPr>
          <w:trHeight w:val="609"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CQSYWTKT250032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周安兴</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习近平法治思想中的民营经济法治观研究</w:t>
            </w:r>
          </w:p>
        </w:tc>
      </w:tr>
      <w:tr>
        <w:tblPrEx>
          <w:tblCellMar>
            <w:top w:w="0" w:type="dxa"/>
            <w:left w:w="108" w:type="dxa"/>
            <w:bottom w:w="0" w:type="dxa"/>
            <w:right w:w="108" w:type="dxa"/>
          </w:tblCellMar>
        </w:tblPrEx>
        <w:trPr>
          <w:trHeight w:val="689"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CQSYWTKT250033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刘力源</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“雾季公演”文化统战的实践及启示研究</w:t>
            </w:r>
          </w:p>
        </w:tc>
      </w:tr>
      <w:tr>
        <w:tblPrEx>
          <w:tblCellMar>
            <w:top w:w="0" w:type="dxa"/>
            <w:left w:w="108" w:type="dxa"/>
            <w:bottom w:w="0" w:type="dxa"/>
            <w:right w:w="108" w:type="dxa"/>
          </w:tblCellMar>
        </w:tblPrEx>
        <w:trPr>
          <w:trHeight w:val="438"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CQSYWTKT250034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袁  月</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“中华文明五个突出特性”</w:t>
            </w:r>
          </w:p>
        </w:tc>
      </w:tr>
      <w:bookmarkEnd w:id="19"/>
      <w:tr>
        <w:tblPrEx>
          <w:tblCellMar>
            <w:top w:w="0" w:type="dxa"/>
            <w:left w:w="108" w:type="dxa"/>
            <w:bottom w:w="0" w:type="dxa"/>
            <w:right w:w="108" w:type="dxa"/>
          </w:tblCellMar>
        </w:tblPrEx>
        <w:trPr>
          <w:trHeight w:val="712"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20" w:name="_Hlk195628112"/>
            <w:r>
              <w:rPr>
                <w:rFonts w:ascii="Times New Roman" w:hAnsi="Times New Roman" w:eastAsia="宋体" w:cs="Times New Roman"/>
                <w:color w:val="000000" w:themeColor="text1"/>
                <w:kern w:val="0"/>
                <w:sz w:val="22"/>
              </w:rPr>
              <w:t>CQSYWTKT250035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唐小凤</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政策获得感对民营企业发展信心影响研究——基于巴南区的分析</w:t>
            </w:r>
          </w:p>
        </w:tc>
      </w:tr>
      <w:tr>
        <w:tblPrEx>
          <w:tblCellMar>
            <w:top w:w="0" w:type="dxa"/>
            <w:left w:w="108" w:type="dxa"/>
            <w:bottom w:w="0" w:type="dxa"/>
            <w:right w:w="108" w:type="dxa"/>
          </w:tblCellMar>
        </w:tblPrEx>
        <w:trPr>
          <w:trHeight w:val="876"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CQSYWTKT250036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王  燕</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邻里共同体赋能超大城市社区统战工作的实践路径研究——以重庆市巴南区“六邻工作法”为例</w:t>
            </w:r>
          </w:p>
        </w:tc>
      </w:tr>
      <w:tr>
        <w:tblPrEx>
          <w:tblCellMar>
            <w:top w:w="0" w:type="dxa"/>
            <w:left w:w="108" w:type="dxa"/>
            <w:bottom w:w="0" w:type="dxa"/>
            <w:right w:w="108" w:type="dxa"/>
          </w:tblCellMar>
        </w:tblPrEx>
        <w:trPr>
          <w:trHeight w:val="475"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CQSYWTKT250037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张飞霞</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新质生产力视域下党外知识分子的群体特征与统战精准性研究</w:t>
            </w:r>
          </w:p>
        </w:tc>
      </w:tr>
      <w:bookmarkEnd w:id="20"/>
      <w:tr>
        <w:tblPrEx>
          <w:tblCellMar>
            <w:top w:w="0" w:type="dxa"/>
            <w:left w:w="108" w:type="dxa"/>
            <w:bottom w:w="0" w:type="dxa"/>
            <w:right w:w="108" w:type="dxa"/>
          </w:tblCellMar>
        </w:tblPrEx>
        <w:trPr>
          <w:trHeight w:val="72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21" w:name="_Hlk196210625"/>
            <w:bookmarkStart w:id="22" w:name="_Hlk195628121"/>
            <w:r>
              <w:rPr>
                <w:rFonts w:ascii="Times New Roman" w:hAnsi="Times New Roman" w:eastAsia="宋体" w:cs="Times New Roman"/>
                <w:color w:val="000000" w:themeColor="text1"/>
                <w:kern w:val="0"/>
                <w:sz w:val="22"/>
              </w:rPr>
              <w:t>CQSYWTKT250038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李  涵</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成渝双城经济圈背景下新的社会阶层人士数字统战机制创新研究——基于重庆社会主义学院AIGC红色教育云平台的构建</w:t>
            </w:r>
          </w:p>
        </w:tc>
      </w:tr>
      <w:bookmarkEnd w:id="21"/>
      <w:bookmarkEnd w:id="22"/>
      <w:tr>
        <w:tblPrEx>
          <w:tblCellMar>
            <w:top w:w="0" w:type="dxa"/>
            <w:left w:w="108" w:type="dxa"/>
            <w:bottom w:w="0" w:type="dxa"/>
            <w:right w:w="108" w:type="dxa"/>
          </w:tblCellMar>
        </w:tblPrEx>
        <w:trPr>
          <w:trHeight w:val="539"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CQSYWTKT250039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贺逸仙</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网络空间优化统一战线话语和叙事体系的路径研究——基于对中美网民利用小红书“在线对账”现象的观察</w:t>
            </w:r>
          </w:p>
        </w:tc>
      </w:tr>
      <w:tr>
        <w:tblPrEx>
          <w:tblCellMar>
            <w:top w:w="0" w:type="dxa"/>
            <w:left w:w="108" w:type="dxa"/>
            <w:bottom w:w="0" w:type="dxa"/>
            <w:right w:w="108" w:type="dxa"/>
          </w:tblCellMar>
        </w:tblPrEx>
        <w:trPr>
          <w:trHeight w:val="421"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23" w:name="_Hlk196210637"/>
            <w:r>
              <w:rPr>
                <w:rFonts w:ascii="Times New Roman" w:hAnsi="Times New Roman" w:eastAsia="宋体" w:cs="Times New Roman"/>
                <w:color w:val="000000" w:themeColor="text1"/>
                <w:kern w:val="0"/>
                <w:sz w:val="22"/>
              </w:rPr>
              <w:t>CQSYWTKT250040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张  吕</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生成式人工智能背景下网络统战工作潜在的挑战及其应对研究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CQSYWTKT250041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赵新雅</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统战视域下中华文化国际传播路径研究——以TIKTOK用户向小红书跨平台迁移为例</w:t>
            </w:r>
          </w:p>
        </w:tc>
      </w:tr>
      <w:bookmarkEnd w:id="23"/>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24" w:name="_Hlk195622721"/>
            <w:r>
              <w:rPr>
                <w:rFonts w:ascii="Times New Roman" w:hAnsi="Times New Roman" w:eastAsia="宋体" w:cs="Times New Roman"/>
                <w:color w:val="000000" w:themeColor="text1"/>
                <w:kern w:val="0"/>
                <w:sz w:val="22"/>
              </w:rPr>
              <w:t>CQSYWTKT250042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卢  敏</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民营经济法治建设视域下商会调解机制研究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CQSYWTKT250043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付亚清</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数智时代统战文化创新发展的机遇、调整与对策研究——以重庆市江津区为例</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CQSYWTKT250044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李广骁</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非公有制经济人士统战工作中的文化引领作用研究</w:t>
            </w:r>
          </w:p>
        </w:tc>
      </w:tr>
      <w:bookmarkEnd w:id="24"/>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25" w:name="_Hlk195628144"/>
            <w:r>
              <w:rPr>
                <w:rFonts w:ascii="Times New Roman" w:hAnsi="Times New Roman" w:eastAsia="宋体" w:cs="Times New Roman"/>
                <w:color w:val="000000" w:themeColor="text1"/>
                <w:kern w:val="0"/>
                <w:sz w:val="22"/>
              </w:rPr>
              <w:t>CQSYWTKT250045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罗  驰</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系统论视角下铸牢中华民族共同体意识非民族地区城市实践研究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CQSYWTKT250046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伍  丹</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大数据时代统战话语体系的生成机制与传播效能研究</w:t>
            </w:r>
          </w:p>
        </w:tc>
      </w:tr>
      <w:bookmarkEnd w:id="25"/>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CQSYWTKT250047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王新元</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美国外交战略收缩视角下新时代中国国际统一战线的范式重构路径研究——基于GDELT大数据的考察</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CQSYWTKT250048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郑  姣</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新时代统一战线思想的中华优秀传统文化基因研究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CQSYWTKT250049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毛  萍</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智能+时代构建党外代表人士培养使用</w:t>
            </w:r>
          </w:p>
        </w:tc>
      </w:tr>
      <w:tr>
        <w:tblPrEx>
          <w:tblCellMar>
            <w:top w:w="0" w:type="dxa"/>
            <w:left w:w="108" w:type="dxa"/>
            <w:bottom w:w="0" w:type="dxa"/>
            <w:right w:w="108" w:type="dxa"/>
          </w:tblCellMar>
        </w:tblPrEx>
        <w:trPr>
          <w:trHeight w:val="841"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26" w:name="_Hlk195628155"/>
            <w:r>
              <w:rPr>
                <w:rFonts w:ascii="Times New Roman" w:hAnsi="Times New Roman" w:eastAsia="宋体" w:cs="Times New Roman"/>
                <w:color w:val="000000" w:themeColor="text1"/>
                <w:kern w:val="0"/>
                <w:sz w:val="22"/>
              </w:rPr>
              <w:t>CQSYWTKT250050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向道艳</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大统战工作格局下乡村全面振兴的多元主体协同机制与效能研究</w:t>
            </w:r>
          </w:p>
        </w:tc>
      </w:tr>
      <w:tr>
        <w:tblPrEx>
          <w:tblCellMar>
            <w:top w:w="0" w:type="dxa"/>
            <w:left w:w="108" w:type="dxa"/>
            <w:bottom w:w="0" w:type="dxa"/>
            <w:right w:w="108" w:type="dxa"/>
          </w:tblCellMar>
        </w:tblPrEx>
        <w:trPr>
          <w:trHeight w:val="396"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CQSYWTKT250051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Times New Roman" w:hAnsi="Times New Roman" w:cs="Times New Roman"/>
                <w:color w:val="000000" w:themeColor="text1"/>
              </w:rPr>
            </w:pPr>
            <w:r>
              <w:rPr>
                <w:rFonts w:ascii="Times New Roman" w:hAnsi="Times New Roman" w:cs="Times New Roman"/>
                <w:color w:val="000000" w:themeColor="text1"/>
              </w:rPr>
              <w:t>刘星星</w:t>
            </w:r>
          </w:p>
        </w:tc>
        <w:tc>
          <w:tcPr>
            <w:tcW w:w="6842" w:type="dxa"/>
            <w:tcBorders>
              <w:top w:val="single" w:color="auto" w:sz="4" w:space="0"/>
              <w:left w:val="single" w:color="auto" w:sz="4" w:space="0"/>
              <w:bottom w:val="single" w:color="auto" w:sz="4" w:space="0"/>
              <w:right w:val="single" w:color="auto" w:sz="4" w:space="0"/>
            </w:tcBorders>
            <w:shd w:val="clear" w:color="auto" w:fill="auto"/>
            <w:noWrap/>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短视频赋能中华优秀传统文化传承发展的价值意蕴、现实挑战与对策建议</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CQSYWTKT250052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张兴建</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数据要素助推民营经济高质量发展的内在机制与路径研究</w:t>
            </w:r>
          </w:p>
        </w:tc>
      </w:tr>
      <w:bookmarkEnd w:id="26"/>
      <w:tr>
        <w:tblPrEx>
          <w:tblCellMar>
            <w:top w:w="0" w:type="dxa"/>
            <w:left w:w="108" w:type="dxa"/>
            <w:bottom w:w="0" w:type="dxa"/>
            <w:right w:w="108" w:type="dxa"/>
          </w:tblCellMar>
        </w:tblPrEx>
        <w:trPr>
          <w:trHeight w:val="525"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27" w:name="_Hlk195628167"/>
            <w:r>
              <w:rPr>
                <w:rFonts w:ascii="Times New Roman" w:hAnsi="Times New Roman" w:eastAsia="宋体" w:cs="Times New Roman"/>
                <w:color w:val="000000" w:themeColor="text1"/>
                <w:kern w:val="0"/>
                <w:sz w:val="22"/>
              </w:rPr>
              <w:t>CQSYWTKT250053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张  耀</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中共中央南方局海外统一战线工作的实践探索及当代启示</w:t>
            </w:r>
          </w:p>
        </w:tc>
      </w:tr>
      <w:bookmarkEnd w:id="27"/>
      <w:tr>
        <w:tblPrEx>
          <w:tblCellMar>
            <w:top w:w="0" w:type="dxa"/>
            <w:left w:w="108" w:type="dxa"/>
            <w:bottom w:w="0" w:type="dxa"/>
            <w:right w:w="108" w:type="dxa"/>
          </w:tblCellMar>
        </w:tblPrEx>
        <w:trPr>
          <w:trHeight w:val="729"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28" w:name="_Hlk195628178"/>
            <w:r>
              <w:rPr>
                <w:rFonts w:ascii="Times New Roman" w:hAnsi="Times New Roman" w:eastAsia="宋体" w:cs="Times New Roman"/>
                <w:color w:val="000000" w:themeColor="text1"/>
                <w:kern w:val="0"/>
                <w:sz w:val="22"/>
              </w:rPr>
              <w:t>CQSYWTKT250054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赵  娟</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中国新型政党制度话语体系构建与叙事方式创新研究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CQSYWTKT250055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刘京缘</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固本开新：“两个结合”巩固中华文化主体性的三维阐释</w:t>
            </w:r>
          </w:p>
        </w:tc>
      </w:tr>
      <w:bookmarkEnd w:id="28"/>
      <w:tr>
        <w:tblPrEx>
          <w:tblCellMar>
            <w:top w:w="0" w:type="dxa"/>
            <w:left w:w="108" w:type="dxa"/>
            <w:bottom w:w="0" w:type="dxa"/>
            <w:right w:w="108" w:type="dxa"/>
          </w:tblCellMar>
        </w:tblPrEx>
        <w:trPr>
          <w:trHeight w:val="648"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29" w:name="_Hlk195628187"/>
            <w:r>
              <w:rPr>
                <w:rFonts w:ascii="Times New Roman" w:hAnsi="Times New Roman" w:eastAsia="宋体" w:cs="Times New Roman"/>
                <w:color w:val="000000" w:themeColor="text1"/>
                <w:kern w:val="0"/>
                <w:sz w:val="22"/>
              </w:rPr>
              <w:t>CQSYWTKT250056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田志宇</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“五治融合”视域下农村宗教事务治理困境及对策研究</w:t>
            </w:r>
          </w:p>
        </w:tc>
      </w:tr>
      <w:tr>
        <w:tblPrEx>
          <w:tblCellMar>
            <w:top w:w="0" w:type="dxa"/>
            <w:left w:w="108" w:type="dxa"/>
            <w:bottom w:w="0" w:type="dxa"/>
            <w:right w:w="108" w:type="dxa"/>
          </w:tblCellMar>
        </w:tblPrEx>
        <w:trPr>
          <w:trHeight w:val="767"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CQSYWTKT250057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李远丹</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新时代大统战工作格局中基层工商联的作用研究——以大足区工商联为例</w:t>
            </w:r>
          </w:p>
        </w:tc>
      </w:tr>
      <w:bookmarkEnd w:id="29"/>
      <w:tr>
        <w:tblPrEx>
          <w:tblCellMar>
            <w:top w:w="0" w:type="dxa"/>
            <w:left w:w="108" w:type="dxa"/>
            <w:bottom w:w="0" w:type="dxa"/>
            <w:right w:w="108" w:type="dxa"/>
          </w:tblCellMar>
        </w:tblPrEx>
        <w:trPr>
          <w:trHeight w:val="499"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CQSYWTKT250058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林瑞年</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新时代构筑中华民族共有精神家园路径研究</w:t>
            </w:r>
          </w:p>
        </w:tc>
      </w:tr>
      <w:tr>
        <w:tblPrEx>
          <w:tblCellMar>
            <w:top w:w="0" w:type="dxa"/>
            <w:left w:w="108" w:type="dxa"/>
            <w:bottom w:w="0" w:type="dxa"/>
            <w:right w:w="108" w:type="dxa"/>
          </w:tblCellMar>
        </w:tblPrEx>
        <w:trPr>
          <w:trHeight w:val="741"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CQSYWTKT250059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云  露</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民主党派基层组织社会服务优化研究——基于大足区的调研</w:t>
            </w:r>
          </w:p>
        </w:tc>
      </w:tr>
      <w:tr>
        <w:tblPrEx>
          <w:tblCellMar>
            <w:top w:w="0" w:type="dxa"/>
            <w:left w:w="108" w:type="dxa"/>
            <w:bottom w:w="0" w:type="dxa"/>
            <w:right w:w="108" w:type="dxa"/>
          </w:tblCellMar>
        </w:tblPrEx>
        <w:trPr>
          <w:trHeight w:val="317"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30" w:name="_Hlk196210759"/>
            <w:r>
              <w:rPr>
                <w:rFonts w:ascii="Times New Roman" w:hAnsi="Times New Roman" w:eastAsia="宋体" w:cs="Times New Roman"/>
                <w:color w:val="000000" w:themeColor="text1"/>
                <w:kern w:val="0"/>
                <w:sz w:val="22"/>
              </w:rPr>
              <w:t>CQSYWTKT250060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覃钰淇</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中华民族共同体网络符号生成机制探究</w:t>
            </w:r>
          </w:p>
        </w:tc>
      </w:tr>
      <w:tr>
        <w:tblPrEx>
          <w:tblCellMar>
            <w:top w:w="0" w:type="dxa"/>
            <w:left w:w="108" w:type="dxa"/>
            <w:bottom w:w="0" w:type="dxa"/>
            <w:right w:w="108" w:type="dxa"/>
          </w:tblCellMar>
        </w:tblPrEx>
        <w:trPr>
          <w:trHeight w:val="7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CQSYWTKT250061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冉茂园</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全媒体时代下少数民族地区青少年铸牢中华民族同体意识的机理、困局与破解——基于互动仪式链理论的分析</w:t>
            </w:r>
          </w:p>
        </w:tc>
      </w:tr>
      <w:tr>
        <w:tblPrEx>
          <w:tblCellMar>
            <w:top w:w="0" w:type="dxa"/>
            <w:left w:w="108" w:type="dxa"/>
            <w:bottom w:w="0" w:type="dxa"/>
            <w:right w:w="108" w:type="dxa"/>
          </w:tblCellMar>
        </w:tblPrEx>
        <w:trPr>
          <w:trHeight w:val="73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CQSYWTKT250062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李春勤</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新时代背景下企业家精神培养研究</w:t>
            </w:r>
          </w:p>
        </w:tc>
      </w:tr>
      <w:bookmarkEnd w:id="30"/>
      <w:tr>
        <w:tblPrEx>
          <w:tblCellMar>
            <w:top w:w="0" w:type="dxa"/>
            <w:left w:w="108" w:type="dxa"/>
            <w:bottom w:w="0" w:type="dxa"/>
            <w:right w:w="108" w:type="dxa"/>
          </w:tblCellMar>
        </w:tblPrEx>
        <w:trPr>
          <w:trHeight w:val="870"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31" w:name="_Hlk195628210"/>
            <w:r>
              <w:rPr>
                <w:rFonts w:ascii="Times New Roman" w:hAnsi="Times New Roman" w:eastAsia="宋体" w:cs="Times New Roman"/>
                <w:color w:val="000000" w:themeColor="text1"/>
                <w:kern w:val="0"/>
                <w:sz w:val="22"/>
              </w:rPr>
              <w:t>CQSYWTKT250063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傅  强</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平台经济领域新阶层人士思想引领与组织化建设研究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CQSYWTKT250064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刘难寻</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民营经济高质量发展促进共同富裕的路径探析——以重庆为例</w:t>
            </w:r>
          </w:p>
        </w:tc>
      </w:tr>
      <w:bookmarkEnd w:id="31"/>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32" w:name="_Hlk195628219"/>
            <w:bookmarkStart w:id="33" w:name="_Hlk196210785"/>
            <w:r>
              <w:rPr>
                <w:rFonts w:ascii="Times New Roman" w:hAnsi="Times New Roman" w:eastAsia="宋体" w:cs="Times New Roman"/>
                <w:color w:val="000000" w:themeColor="text1"/>
                <w:kern w:val="0"/>
                <w:sz w:val="22"/>
              </w:rPr>
              <w:t>CQSYWTKT250065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王开富</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大统战工作格局下基层协商民主建设的思考——以全过程人民民主为视角</w:t>
            </w:r>
          </w:p>
        </w:tc>
      </w:tr>
      <w:tr>
        <w:tblPrEx>
          <w:tblCellMar>
            <w:top w:w="0" w:type="dxa"/>
            <w:left w:w="108" w:type="dxa"/>
            <w:bottom w:w="0" w:type="dxa"/>
            <w:right w:w="108" w:type="dxa"/>
          </w:tblCellMar>
        </w:tblPrEx>
        <w:trPr>
          <w:trHeight w:val="672"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CQSYWTKT250066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李  柱</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民营经济参与乡村振兴路径研究——以潼南区为例</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CQSYWTKT250067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张  松</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共同富裕视域下民营经济与新型农村集体经济协同发展研究</w:t>
            </w:r>
          </w:p>
        </w:tc>
      </w:tr>
      <w:bookmarkEnd w:id="32"/>
      <w:bookmarkEnd w:id="33"/>
      <w:tr>
        <w:tblPrEx>
          <w:tblCellMar>
            <w:top w:w="0" w:type="dxa"/>
            <w:left w:w="108" w:type="dxa"/>
            <w:bottom w:w="0" w:type="dxa"/>
            <w:right w:w="108" w:type="dxa"/>
          </w:tblCellMar>
        </w:tblPrEx>
        <w:trPr>
          <w:trHeight w:val="497"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34" w:name="_Hlk195624033"/>
            <w:r>
              <w:rPr>
                <w:rFonts w:ascii="Times New Roman" w:hAnsi="Times New Roman" w:eastAsia="宋体" w:cs="Times New Roman"/>
                <w:color w:val="000000" w:themeColor="text1"/>
                <w:kern w:val="0"/>
                <w:sz w:val="22"/>
              </w:rPr>
              <w:t>CQSYWTKT250068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安军地</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新时代传统文化优秀作品融入两岸青年多维度交流活动赋能文化认同塑造——以《黑神话.悟空》《哪吒之魔童闹海》为例</w:t>
            </w:r>
          </w:p>
        </w:tc>
      </w:tr>
      <w:tr>
        <w:tblPrEx>
          <w:tblCellMar>
            <w:top w:w="0" w:type="dxa"/>
            <w:left w:w="108" w:type="dxa"/>
            <w:bottom w:w="0" w:type="dxa"/>
            <w:right w:w="108" w:type="dxa"/>
          </w:tblCellMar>
        </w:tblPrEx>
        <w:trPr>
          <w:trHeight w:val="492"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CQSYWTKT250069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刘亚平</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中华优秀传统文化视角下散居少数民族地区铸牢中华民族共同体意识研究</w:t>
            </w:r>
          </w:p>
        </w:tc>
      </w:tr>
      <w:tr>
        <w:tblPrEx>
          <w:tblCellMar>
            <w:top w:w="0" w:type="dxa"/>
            <w:left w:w="108" w:type="dxa"/>
            <w:bottom w:w="0" w:type="dxa"/>
            <w:right w:w="108" w:type="dxa"/>
          </w:tblCellMar>
        </w:tblPrEx>
        <w:trPr>
          <w:trHeight w:val="613"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CQSYWTKT250070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熊仕刚</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中国新型政党制度话语权建构的历史考察、现实境遇与发展路径</w:t>
            </w:r>
          </w:p>
        </w:tc>
      </w:tr>
      <w:bookmarkEnd w:id="34"/>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35" w:name="_Hlk195628241"/>
            <w:r>
              <w:rPr>
                <w:rFonts w:ascii="Times New Roman" w:hAnsi="Times New Roman" w:eastAsia="宋体" w:cs="Times New Roman"/>
                <w:color w:val="000000" w:themeColor="text1"/>
                <w:kern w:val="0"/>
                <w:sz w:val="22"/>
              </w:rPr>
              <w:t>CQSYWTKT250071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邓钧升</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新时代统一战线助推民营经济高质量发展研究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CQSYWTKT250072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牟思峄</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“中华民族多元一体”理论的战时萌芽——以重庆学术界的民族史论争为中心</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CQSYWTKT250073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周  琳</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中国式现代化背景下新的社会阶层人士身份认同与社会态度研究——以重庆市为例</w:t>
            </w:r>
          </w:p>
        </w:tc>
      </w:tr>
      <w:bookmarkEnd w:id="35"/>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36" w:name="_Hlk195628251"/>
            <w:r>
              <w:rPr>
                <w:rFonts w:ascii="Times New Roman" w:hAnsi="Times New Roman" w:eastAsia="宋体" w:cs="Times New Roman"/>
                <w:color w:val="000000" w:themeColor="text1"/>
                <w:kern w:val="0"/>
                <w:sz w:val="22"/>
              </w:rPr>
              <w:t>CQSYWTKT250074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高  玲</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新的社会阶层人士参与社会治理的作用发挥研究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CQSYWTKT250075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邓厚甜</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非物质文化遗产保护与中华民族共同体意识的符号化制度建构研究</w:t>
            </w:r>
          </w:p>
        </w:tc>
      </w:tr>
      <w:bookmarkEnd w:id="36"/>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37" w:name="_Hlk195624600"/>
            <w:r>
              <w:rPr>
                <w:rFonts w:ascii="Times New Roman" w:hAnsi="Times New Roman" w:eastAsia="宋体" w:cs="Times New Roman"/>
                <w:color w:val="000000" w:themeColor="text1"/>
                <w:kern w:val="0"/>
                <w:sz w:val="22"/>
              </w:rPr>
              <w:t>CQSYWTKT250076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刘碎萍</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统一战线赋能基层治理法治化机制研究——基于武隆区“五社联动”与法治融合的实践探索</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CQSYWTKT250077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游  乐</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中国新型政党制度话语权研究</w:t>
            </w:r>
          </w:p>
        </w:tc>
      </w:tr>
      <w:bookmarkEnd w:id="37"/>
      <w:tr>
        <w:tblPrEx>
          <w:tblCellMar>
            <w:top w:w="0" w:type="dxa"/>
            <w:left w:w="108" w:type="dxa"/>
            <w:bottom w:w="0" w:type="dxa"/>
            <w:right w:w="108" w:type="dxa"/>
          </w:tblCellMar>
        </w:tblPrEx>
        <w:trPr>
          <w:trHeight w:val="802"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38" w:name="_Hlk195628298"/>
            <w:r>
              <w:rPr>
                <w:rFonts w:ascii="Times New Roman" w:hAnsi="Times New Roman" w:eastAsia="宋体" w:cs="Times New Roman"/>
                <w:color w:val="000000" w:themeColor="text1"/>
                <w:kern w:val="0"/>
                <w:sz w:val="22"/>
              </w:rPr>
              <w:t>CQSYWTKT250078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严长安</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人民政协参与基层社会治理中的作用、困境及其路径研究——以重庆市丰都县为研究对象</w:t>
            </w:r>
          </w:p>
        </w:tc>
      </w:tr>
      <w:tr>
        <w:tblPrEx>
          <w:tblCellMar>
            <w:top w:w="0" w:type="dxa"/>
            <w:left w:w="108" w:type="dxa"/>
            <w:bottom w:w="0" w:type="dxa"/>
            <w:right w:w="108" w:type="dxa"/>
          </w:tblCellMar>
        </w:tblPrEx>
        <w:trPr>
          <w:trHeight w:val="842"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CQSYWTKT250079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霍小燕</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习近平总书记关于做好新时代党的统一战线工作的重要思想的问题意识和实践关切</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CQSYWTKT250080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孙英杰</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网络统战中的数据安全与权力边界</w:t>
            </w:r>
          </w:p>
        </w:tc>
      </w:tr>
      <w:bookmarkEnd w:id="38"/>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39" w:name="_Hlk195628309"/>
            <w:r>
              <w:rPr>
                <w:rFonts w:ascii="Times New Roman" w:hAnsi="Times New Roman" w:eastAsia="宋体" w:cs="Times New Roman"/>
                <w:color w:val="000000" w:themeColor="text1"/>
                <w:kern w:val="0"/>
                <w:sz w:val="22"/>
              </w:rPr>
              <w:t>CQSYWTKT250081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高  畅</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支持和规范发展新就业形态助推民营经济发展高地建设的研究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CQSYWTKT250082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何卫平</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AI时代民营经济高质量发展路径研究——以垫江县为例</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CQSYWTKT250083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冉  陈</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区县社会主义学院深化统一战线共识教育的着力点</w:t>
            </w:r>
          </w:p>
        </w:tc>
      </w:tr>
      <w:bookmarkEnd w:id="39"/>
      <w:tr>
        <w:tblPrEx>
          <w:tblCellMar>
            <w:top w:w="0" w:type="dxa"/>
            <w:left w:w="108" w:type="dxa"/>
            <w:bottom w:w="0" w:type="dxa"/>
            <w:right w:w="108" w:type="dxa"/>
          </w:tblCellMar>
        </w:tblPrEx>
        <w:trPr>
          <w:trHeight w:val="668"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40" w:name="_Hlk195628319"/>
            <w:r>
              <w:rPr>
                <w:rFonts w:ascii="Times New Roman" w:hAnsi="Times New Roman" w:eastAsia="宋体" w:cs="Times New Roman"/>
                <w:color w:val="000000" w:themeColor="text1"/>
                <w:kern w:val="0"/>
                <w:sz w:val="22"/>
              </w:rPr>
              <w:t>CQSYWTKT250084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沈泽一</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统战文化赋能文旅融合发展路径研究——基于忠县石宝寨统战文化地标建设论证</w:t>
            </w:r>
          </w:p>
        </w:tc>
      </w:tr>
      <w:tr>
        <w:tblPrEx>
          <w:tblCellMar>
            <w:top w:w="0" w:type="dxa"/>
            <w:left w:w="108" w:type="dxa"/>
            <w:bottom w:w="0" w:type="dxa"/>
            <w:right w:w="108" w:type="dxa"/>
          </w:tblCellMar>
        </w:tblPrEx>
        <w:trPr>
          <w:trHeight w:val="596"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CQSYWTKT250085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余发泉</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中华优秀传统文化浸润宗教教义阐释的路径创新——重庆佛教石窟艺术当代转化分析</w:t>
            </w:r>
          </w:p>
        </w:tc>
      </w:tr>
      <w:bookmarkEnd w:id="40"/>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41" w:name="_Hlk195628390"/>
            <w:r>
              <w:rPr>
                <w:rFonts w:ascii="Times New Roman" w:hAnsi="Times New Roman" w:eastAsia="宋体" w:cs="Times New Roman"/>
                <w:color w:val="000000" w:themeColor="text1"/>
                <w:kern w:val="0"/>
                <w:sz w:val="22"/>
              </w:rPr>
              <w:t>CQSYWTKT250086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方同辉</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大数据时代基层青年党外代表人士政治认同研究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CQSYWTKT250087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蒲俊帆</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新的社会阶层人士参与全过程人民民主的行动逻辑与优化路径研究</w:t>
            </w:r>
          </w:p>
        </w:tc>
      </w:tr>
      <w:bookmarkEnd w:id="41"/>
      <w:tr>
        <w:tblPrEx>
          <w:tblCellMar>
            <w:top w:w="0" w:type="dxa"/>
            <w:left w:w="108" w:type="dxa"/>
            <w:bottom w:w="0" w:type="dxa"/>
            <w:right w:w="108" w:type="dxa"/>
          </w:tblCellMar>
        </w:tblPrEx>
        <w:trPr>
          <w:trHeight w:val="772"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42" w:name="_Hlk195628402"/>
            <w:bookmarkStart w:id="43" w:name="_Hlk196210946"/>
            <w:r>
              <w:rPr>
                <w:rFonts w:ascii="Times New Roman" w:hAnsi="Times New Roman" w:eastAsia="宋体" w:cs="Times New Roman"/>
                <w:color w:val="000000" w:themeColor="text1"/>
                <w:kern w:val="0"/>
                <w:sz w:val="22"/>
              </w:rPr>
              <w:t>CQSYWTKT250088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曾  敏</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发挥社会主义学院主阵地作用  加强基层统战教育培训工作 研究——以重庆市巫山县党外干部教育培训为例</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CQSYWTKT250089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曹建萍</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《哪吒2》的文化破圈与铸牢中华民族共同体意识研究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CQSYWTKT250090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杨伶娟</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乡土网络直播人士的统战工作研究——基于对巫山县的调研</w:t>
            </w:r>
          </w:p>
        </w:tc>
      </w:tr>
      <w:bookmarkEnd w:id="42"/>
      <w:bookmarkEnd w:id="43"/>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44" w:name="_Hlk195628413"/>
            <w:r>
              <w:rPr>
                <w:rFonts w:ascii="Times New Roman" w:hAnsi="Times New Roman" w:eastAsia="宋体" w:cs="Times New Roman"/>
                <w:color w:val="000000" w:themeColor="text1"/>
                <w:kern w:val="0"/>
                <w:sz w:val="22"/>
              </w:rPr>
              <w:t>CQSYWTKT250091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尚光翠</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宗教中国化的法治保障与路径研究</w:t>
            </w:r>
          </w:p>
        </w:tc>
      </w:tr>
      <w:tr>
        <w:tblPrEx>
          <w:tblCellMar>
            <w:top w:w="0" w:type="dxa"/>
            <w:left w:w="108" w:type="dxa"/>
            <w:bottom w:w="0" w:type="dxa"/>
            <w:right w:w="108" w:type="dxa"/>
          </w:tblCellMar>
        </w:tblPrEx>
        <w:trPr>
          <w:trHeight w:val="705"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CQSYWTKT250092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刘慧莉</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两次民营企业座谈会背景下民营企业家思想动态调查——基于巫溪样本的分析</w:t>
            </w:r>
          </w:p>
        </w:tc>
      </w:tr>
      <w:bookmarkEnd w:id="44"/>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45" w:name="_Hlk195628429"/>
            <w:r>
              <w:rPr>
                <w:rFonts w:ascii="Times New Roman" w:hAnsi="Times New Roman" w:eastAsia="宋体" w:cs="Times New Roman"/>
                <w:color w:val="000000" w:themeColor="text1"/>
                <w:kern w:val="0"/>
                <w:sz w:val="22"/>
              </w:rPr>
              <w:t>CQSYWTKT250093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范朝华</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“第二个结合”视域下中华民族共有精神家园构建路径研究</w:t>
            </w:r>
          </w:p>
        </w:tc>
      </w:tr>
      <w:bookmarkEnd w:id="45"/>
      <w:tr>
        <w:tblPrEx>
          <w:tblCellMar>
            <w:top w:w="0" w:type="dxa"/>
            <w:left w:w="108" w:type="dxa"/>
            <w:bottom w:w="0" w:type="dxa"/>
            <w:right w:w="108" w:type="dxa"/>
          </w:tblCellMar>
        </w:tblPrEx>
        <w:trPr>
          <w:trHeight w:val="682"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46" w:name="_Hlk195628439"/>
            <w:r>
              <w:rPr>
                <w:rFonts w:ascii="Times New Roman" w:hAnsi="Times New Roman" w:eastAsia="宋体" w:cs="Times New Roman"/>
                <w:color w:val="000000" w:themeColor="text1"/>
                <w:kern w:val="0"/>
                <w:sz w:val="22"/>
              </w:rPr>
              <w:t>CQSYWTKT250094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周尚元</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统战视域下民族民间文化“公益性+市场化”法治保障研究——以渝东南为例</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CQSYWTKT250095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刘芹芳</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统一战线助推乡村振兴的路径研究</w:t>
            </w:r>
          </w:p>
        </w:tc>
      </w:tr>
      <w:bookmarkEnd w:id="46"/>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47" w:name="_Hlk196211000"/>
            <w:r>
              <w:rPr>
                <w:rFonts w:ascii="Times New Roman" w:hAnsi="Times New Roman" w:eastAsia="宋体" w:cs="Times New Roman"/>
                <w:color w:val="000000" w:themeColor="text1"/>
                <w:kern w:val="0"/>
                <w:sz w:val="22"/>
              </w:rPr>
              <w:t>CQSYWTKT250096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任小东</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人工智能时代背景下加强和创新新的社会阶层人士统战工作路径研究</w:t>
            </w:r>
          </w:p>
        </w:tc>
      </w:tr>
      <w:bookmarkEnd w:id="47"/>
      <w:tr>
        <w:tblPrEx>
          <w:tblCellMar>
            <w:top w:w="0" w:type="dxa"/>
            <w:left w:w="108" w:type="dxa"/>
            <w:bottom w:w="0" w:type="dxa"/>
            <w:right w:w="108" w:type="dxa"/>
          </w:tblCellMar>
        </w:tblPrEx>
        <w:trPr>
          <w:trHeight w:val="301"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48" w:name="_Hlk196211011"/>
            <w:r>
              <w:rPr>
                <w:rFonts w:ascii="Times New Roman" w:hAnsi="Times New Roman" w:eastAsia="宋体" w:cs="Times New Roman"/>
                <w:color w:val="000000" w:themeColor="text1"/>
                <w:kern w:val="0"/>
                <w:sz w:val="22"/>
              </w:rPr>
              <w:t>CQSYWTKT250097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易兴翠</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新质生产力驱动下统一战线服务乡村振兴的路径创新研究</w:t>
            </w:r>
          </w:p>
        </w:tc>
      </w:tr>
      <w:bookmarkEnd w:id="48"/>
      <w:tr>
        <w:tblPrEx>
          <w:tblCellMar>
            <w:top w:w="0" w:type="dxa"/>
            <w:left w:w="108" w:type="dxa"/>
            <w:bottom w:w="0" w:type="dxa"/>
            <w:right w:w="108" w:type="dxa"/>
          </w:tblCellMar>
        </w:tblPrEx>
        <w:trPr>
          <w:trHeight w:val="437"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49" w:name="_Hlk196211020"/>
            <w:r>
              <w:rPr>
                <w:rFonts w:ascii="Times New Roman" w:hAnsi="Times New Roman" w:eastAsia="宋体" w:cs="Times New Roman"/>
                <w:color w:val="000000" w:themeColor="text1"/>
                <w:kern w:val="0"/>
                <w:sz w:val="22"/>
              </w:rPr>
              <w:t>CQSYWTKT250098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李晓静</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铸牢中华民族共同体意识视域下构建彭水文旅融合高质量发展新格局</w:t>
            </w:r>
          </w:p>
        </w:tc>
      </w:tr>
      <w:bookmarkEnd w:id="49"/>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50" w:name="_Hlk196211033"/>
            <w:r>
              <w:rPr>
                <w:rFonts w:ascii="Times New Roman" w:hAnsi="Times New Roman" w:eastAsia="宋体" w:cs="Times New Roman"/>
                <w:color w:val="000000" w:themeColor="text1"/>
                <w:kern w:val="0"/>
                <w:sz w:val="22"/>
              </w:rPr>
              <w:t>CQSYWTKT250099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陶洪宇</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统一战线视域下铸牢中华民族共同体意识的理论和实践</w:t>
            </w:r>
          </w:p>
        </w:tc>
      </w:tr>
      <w:bookmarkEnd w:id="50"/>
      <w:tr>
        <w:tblPrEx>
          <w:tblCellMar>
            <w:top w:w="0" w:type="dxa"/>
            <w:left w:w="108" w:type="dxa"/>
            <w:bottom w:w="0" w:type="dxa"/>
            <w:right w:w="108" w:type="dxa"/>
          </w:tblCellMar>
        </w:tblPrEx>
        <w:trPr>
          <w:trHeight w:val="63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bookmarkStart w:id="51" w:name="_Hlk196211045"/>
            <w:r>
              <w:rPr>
                <w:rFonts w:ascii="Times New Roman" w:hAnsi="Times New Roman" w:eastAsia="宋体" w:cs="Times New Roman"/>
                <w:color w:val="000000" w:themeColor="text1"/>
                <w:kern w:val="0"/>
                <w:sz w:val="22"/>
              </w:rPr>
              <w:t>CQSYWTKT2500100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张婧文</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以“形之变”为基，向“心之化”深耕：我国宗教中国化系统推进之路径</w:t>
            </w:r>
          </w:p>
        </w:tc>
      </w:tr>
      <w:tr>
        <w:tblPrEx>
          <w:tblCellMar>
            <w:top w:w="0" w:type="dxa"/>
            <w:left w:w="108" w:type="dxa"/>
            <w:bottom w:w="0" w:type="dxa"/>
            <w:right w:w="108" w:type="dxa"/>
          </w:tblCellMar>
        </w:tblPrEx>
        <w:trPr>
          <w:trHeight w:val="700"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CQSYWTKT2500101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周  耷</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数字时代背景下破除“信息茧房”对基层统战对象政治认同的路径研究</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CQSYWTKT2500102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田  娇</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民族互嵌式社区中“社区记忆”的重塑与民族认同构建研究</w:t>
            </w:r>
          </w:p>
        </w:tc>
      </w:tr>
      <w:tr>
        <w:tblPrEx>
          <w:tblCellMar>
            <w:top w:w="0" w:type="dxa"/>
            <w:left w:w="108" w:type="dxa"/>
            <w:bottom w:w="0" w:type="dxa"/>
            <w:right w:w="108" w:type="dxa"/>
          </w:tblCellMar>
        </w:tblPrEx>
        <w:trPr>
          <w:trHeight w:val="699"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CQSYWTKT2500103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冯林雪</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平台经济下新就业群体参与社会治理模式研究——以云阳县为例</w:t>
            </w:r>
          </w:p>
        </w:tc>
      </w:tr>
      <w:tr>
        <w:tblPrEx>
          <w:tblCellMar>
            <w:top w:w="0" w:type="dxa"/>
            <w:left w:w="108" w:type="dxa"/>
            <w:bottom w:w="0" w:type="dxa"/>
            <w:right w:w="108" w:type="dxa"/>
          </w:tblCellMar>
        </w:tblPrEx>
        <w:trPr>
          <w:trHeight w:val="454" w:hRule="atLeast"/>
          <w:jc w:val="center"/>
        </w:trPr>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CQSYWTKT2500104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田  伟</w:t>
            </w:r>
          </w:p>
        </w:tc>
        <w:tc>
          <w:tcPr>
            <w:tcW w:w="6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rPr>
                <w:rFonts w:ascii="Times New Roman" w:hAnsi="Times New Roman" w:eastAsia="宋体" w:cs="Times New Roman"/>
                <w:color w:val="000000" w:themeColor="text1"/>
                <w:kern w:val="0"/>
                <w:sz w:val="22"/>
              </w:rPr>
            </w:pPr>
            <w:r>
              <w:rPr>
                <w:rFonts w:ascii="Times New Roman" w:hAnsi="Times New Roman" w:eastAsia="宋体" w:cs="Times New Roman"/>
                <w:color w:val="000000" w:themeColor="text1"/>
                <w:kern w:val="0"/>
                <w:sz w:val="22"/>
              </w:rPr>
              <w:t>新中国成立初期“中华民族大家庭”的构建研究</w:t>
            </w:r>
          </w:p>
        </w:tc>
      </w:tr>
      <w:bookmarkEnd w:id="51"/>
    </w:tbl>
    <w:p>
      <w:pPr>
        <w:rPr>
          <w:rFonts w:ascii="Times New Roman" w:hAnsi="Times New Roman" w:cs="Times New Roman"/>
          <w:color w:val="000000" w:themeColor="text1"/>
        </w:rPr>
      </w:pPr>
    </w:p>
    <w:p>
      <w:pPr>
        <w:rPr>
          <w:rFonts w:ascii="Times New Roman" w:hAnsi="Times New Roman" w:cs="Times New Roman"/>
          <w:color w:val="000000" w:themeColor="text1"/>
        </w:rPr>
      </w:pPr>
    </w:p>
    <w:p>
      <w:pPr>
        <w:rPr>
          <w:rFonts w:ascii="Times New Roman" w:hAnsi="Times New Roman" w:cs="Times New Roman"/>
          <w:color w:val="000000" w:themeColor="text1"/>
        </w:rPr>
      </w:pPr>
    </w:p>
    <w:p>
      <w:pPr>
        <w:rPr>
          <w:rFonts w:ascii="Times New Roman" w:hAnsi="Times New Roman" w:cs="Times New Roman"/>
          <w:color w:val="000000" w:themeColor="text1"/>
        </w:rPr>
      </w:pPr>
    </w:p>
    <w:p>
      <w:pPr>
        <w:rPr>
          <w:rFonts w:ascii="Times New Roman" w:hAnsi="Times New Roman" w:cs="Times New Roman"/>
          <w:color w:val="000000" w:themeColor="text1"/>
        </w:rPr>
      </w:pPr>
    </w:p>
    <w:p>
      <w:pPr>
        <w:rPr>
          <w:rFonts w:ascii="Times New Roman" w:hAnsi="Times New Roman" w:cs="Times New Roman"/>
          <w:color w:val="000000" w:themeColor="text1"/>
        </w:rPr>
      </w:pPr>
    </w:p>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4525"/>
    <w:rsid w:val="00126370"/>
    <w:rsid w:val="00304525"/>
    <w:rsid w:val="00372E8C"/>
    <w:rsid w:val="003B70BB"/>
    <w:rsid w:val="00445629"/>
    <w:rsid w:val="00495816"/>
    <w:rsid w:val="005F6579"/>
    <w:rsid w:val="00973AB5"/>
    <w:rsid w:val="00CD0E06"/>
    <w:rsid w:val="2FCAED4F"/>
    <w:rsid w:val="3FBB7DF4"/>
    <w:rsid w:val="55753E41"/>
    <w:rsid w:val="774B1F48"/>
    <w:rsid w:val="7C7ECE52"/>
    <w:rsid w:val="BDDB8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766</Words>
  <Characters>4367</Characters>
  <Lines>36</Lines>
  <Paragraphs>10</Paragraphs>
  <TotalTime>2</TotalTime>
  <ScaleCrop>false</ScaleCrop>
  <LinksUpToDate>false</LinksUpToDate>
  <CharactersWithSpaces>5123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2025-04-29T10:38:00Z</dcterms:created>
  <dc:creator>user</dc:creator>
  <cp:lastModifiedBy>user</cp:lastModifiedBy>
  <dcterms:modified xsi:type="dcterms:W3CDTF">2025-04-29T15:27:52Z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